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6.jpeg" ContentType="image/jpeg"/>
  <Override PartName="/word/media/image4.png" ContentType="image/png"/>
  <Override PartName="/word/media/image5.jpeg" ContentType="image/jpeg"/>
  <Override PartName="/word/media/image7.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40"/>
          <w:szCs w:val="40"/>
        </w:rPr>
      </w:pPr>
      <w:r>
        <w:rPr>
          <w:rFonts w:cs="Times New Roman" w:ascii="Times New Roman" w:hAnsi="Times New Roman"/>
          <w:b/>
          <w:sz w:val="40"/>
          <w:szCs w:val="40"/>
        </w:rPr>
        <w:t>Riteņbraukšanas sacensības „Velo aplis 2022” nolikums</w:t>
      </w:r>
    </w:p>
    <w:p>
      <w:pPr>
        <w:pStyle w:val="Normal"/>
        <w:jc w:val="center"/>
        <w:rPr>
          <w:rFonts w:ascii="Times New Roman" w:hAnsi="Times New Roman" w:cs="Times New Roman"/>
          <w:b/>
          <w:b/>
          <w:sz w:val="40"/>
          <w:szCs w:val="40"/>
        </w:rPr>
      </w:pPr>
      <w:r>
        <w:rPr/>
        <w:drawing>
          <wp:inline distT="0" distB="0" distL="0" distR="0">
            <wp:extent cx="3409950" cy="970280"/>
            <wp:effectExtent l="0" t="0" r="0" b="0"/>
            <wp:docPr id="1" name="Picture 0" descr="LOGO VeloLifestyl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VeloLifestyle_page-0001.jpg"/>
                    <pic:cNvPicPr>
                      <a:picLocks noChangeAspect="1" noChangeArrowheads="1"/>
                    </pic:cNvPicPr>
                  </pic:nvPicPr>
                  <pic:blipFill>
                    <a:blip r:embed="rId2"/>
                    <a:srcRect l="0" t="40049" r="0" b="39825"/>
                    <a:stretch>
                      <a:fillRect/>
                    </a:stretch>
                  </pic:blipFill>
                  <pic:spPr bwMode="auto">
                    <a:xfrm>
                      <a:off x="0" y="0"/>
                      <a:ext cx="3409950" cy="970280"/>
                    </a:xfrm>
                    <a:prstGeom prst="rect">
                      <a:avLst/>
                    </a:prstGeom>
                  </pic:spPr>
                </pic:pic>
              </a:graphicData>
            </a:graphic>
          </wp:inline>
        </w:drawing>
      </w:r>
    </w:p>
    <w:p>
      <w:pPr>
        <w:pStyle w:val="Normal"/>
        <w:rPr>
          <w:rFonts w:ascii="Times New Roman" w:hAnsi="Times New Roman" w:cs="Times New Roman"/>
          <w:b/>
          <w:b/>
          <w:sz w:val="28"/>
          <w:szCs w:val="28"/>
        </w:rPr>
      </w:pPr>
      <w:r>
        <w:rPr>
          <w:rFonts w:cs="Times New Roman" w:ascii="Times New Roman" w:hAnsi="Times New Roman"/>
          <w:b/>
          <w:sz w:val="28"/>
          <w:szCs w:val="28"/>
        </w:rPr>
        <w:t>Sacensību mērķi:</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Popularizēt riteņbraukšanu Smiltenē, Smiltenes novadā un tā apkārtnē.</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Piesaistīt bērnus un jauniešus nodarboties ar riteņbraukšanu, kā sporta veidu.</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Sacensības ir jebkura līmeņa dalībniekiem – bērniem, jauniešiem un Open grupas braucējiem, kurus riteņbruakšana saista gan sportsikā, gan hobija līmenī.</w:t>
      </w:r>
    </w:p>
    <w:p>
      <w:pPr>
        <w:pStyle w:val="Normal"/>
        <w:rPr>
          <w:rFonts w:ascii="Times New Roman" w:hAnsi="Times New Roman" w:cs="Times New Roman"/>
          <w:b/>
          <w:b/>
          <w:sz w:val="28"/>
          <w:szCs w:val="28"/>
        </w:rPr>
      </w:pPr>
      <w:r>
        <w:rPr>
          <w:rFonts w:cs="Times New Roman" w:ascii="Times New Roman" w:hAnsi="Times New Roman"/>
          <w:b/>
          <w:sz w:val="28"/>
          <w:szCs w:val="28"/>
        </w:rPr>
        <w:t>Sacensību organizācija un norise:</w:t>
      </w:r>
    </w:p>
    <w:p>
      <w:pPr>
        <w:pStyle w:val="ListParagraph"/>
        <w:numPr>
          <w:ilvl w:val="0"/>
          <w:numId w:val="2"/>
        </w:numPr>
        <w:jc w:val="both"/>
        <w:rPr>
          <w:rFonts w:ascii="Times New Roman" w:hAnsi="Times New Roman" w:cs="Times New Roman"/>
          <w:b/>
          <w:b/>
          <w:sz w:val="24"/>
          <w:szCs w:val="24"/>
        </w:rPr>
      </w:pPr>
      <w:r>
        <w:rPr>
          <w:rFonts w:cs="Times New Roman" w:ascii="Times New Roman" w:hAnsi="Times New Roman"/>
          <w:b/>
          <w:sz w:val="24"/>
          <w:szCs w:val="24"/>
        </w:rPr>
        <w:t>Sacensības organizē biedrība „VeloLifestyle”.</w:t>
      </w:r>
    </w:p>
    <w:p>
      <w:pPr>
        <w:pStyle w:val="ListParagraph"/>
        <w:numPr>
          <w:ilvl w:val="0"/>
          <w:numId w:val="2"/>
        </w:numPr>
        <w:jc w:val="both"/>
        <w:rPr>
          <w:rFonts w:ascii="Times New Roman" w:hAnsi="Times New Roman" w:cs="Times New Roman"/>
          <w:b/>
          <w:b/>
          <w:sz w:val="24"/>
          <w:szCs w:val="24"/>
        </w:rPr>
      </w:pPr>
      <w:r>
        <w:rPr>
          <w:rFonts w:cs="Times New Roman" w:ascii="Times New Roman" w:hAnsi="Times New Roman"/>
          <w:b/>
          <w:sz w:val="24"/>
          <w:szCs w:val="24"/>
        </w:rPr>
        <w:t>Norises datums: 2022. gada, 13.novembris.</w:t>
      </w:r>
    </w:p>
    <w:p>
      <w:pPr>
        <w:pStyle w:val="ListParagraph"/>
        <w:numPr>
          <w:ilvl w:val="0"/>
          <w:numId w:val="2"/>
        </w:numPr>
        <w:jc w:val="both"/>
        <w:rPr>
          <w:rFonts w:ascii="Times New Roman" w:hAnsi="Times New Roman" w:cs="Times New Roman"/>
          <w:b/>
          <w:b/>
          <w:sz w:val="24"/>
          <w:szCs w:val="24"/>
        </w:rPr>
      </w:pPr>
      <w:r>
        <w:rPr>
          <w:rFonts w:cs="Times New Roman" w:ascii="Times New Roman" w:hAnsi="Times New Roman"/>
          <w:b/>
          <w:sz w:val="24"/>
          <w:szCs w:val="24"/>
        </w:rPr>
        <w:t>Sacensību vieta: Smiltene, sporta komplekss „Teperis”.</w:t>
      </w:r>
    </w:p>
    <w:p>
      <w:pPr>
        <w:pStyle w:val="Normal"/>
        <w:rPr>
          <w:rFonts w:ascii="Times New Roman" w:hAnsi="Times New Roman" w:cs="Times New Roman"/>
          <w:b/>
          <w:b/>
          <w:sz w:val="28"/>
          <w:szCs w:val="24"/>
        </w:rPr>
      </w:pPr>
      <w:r>
        <w:rPr>
          <w:rFonts w:cs="Times New Roman" w:ascii="Times New Roman" w:hAnsi="Times New Roman"/>
          <w:b/>
          <w:sz w:val="28"/>
          <w:szCs w:val="24"/>
        </w:rPr>
        <w:t>Vecuma grupas:</w:t>
      </w:r>
    </w:p>
    <w:tbl>
      <w:tblPr>
        <w:tblStyle w:val="TableGrid"/>
        <w:tblW w:w="8788" w:type="dxa"/>
        <w:jc w:val="left"/>
        <w:tblInd w:w="534" w:type="dxa"/>
        <w:tblCellMar>
          <w:top w:w="0" w:type="dxa"/>
          <w:left w:w="108" w:type="dxa"/>
          <w:bottom w:w="0" w:type="dxa"/>
          <w:right w:w="108" w:type="dxa"/>
        </w:tblCellMar>
        <w:tblLook w:val="04a0"/>
      </w:tblPr>
      <w:tblGrid>
        <w:gridCol w:w="3826"/>
        <w:gridCol w:w="4961"/>
      </w:tblGrid>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S8</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2014.gads un jaunākas</w:t>
            </w:r>
          </w:p>
        </w:tc>
      </w:tr>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V8</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2014.gads un jaunāki</w:t>
            </w:r>
          </w:p>
        </w:tc>
      </w:tr>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S12</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2010.-2013. meitenes</w:t>
            </w:r>
          </w:p>
        </w:tc>
      </w:tr>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V12</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2010.-2013. zēni</w:t>
            </w:r>
          </w:p>
        </w:tc>
      </w:tr>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S16*</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2006.-2009. jaunietes</w:t>
            </w:r>
          </w:p>
        </w:tc>
      </w:tr>
      <w:tr>
        <w:trPr/>
        <w:tc>
          <w:tcPr>
            <w:tcW w:w="3826" w:type="dxa"/>
            <w:tcBorders/>
            <w:shd w:fill="auto" w:val="clear"/>
          </w:tcPr>
          <w:p>
            <w:pPr>
              <w:pStyle w:val="Normal"/>
              <w:spacing w:lineRule="auto" w:line="240" w:before="0" w:after="0"/>
              <w:rPr/>
            </w:pPr>
            <w:r>
              <w:rPr>
                <w:rFonts w:cs="Times New Roman" w:ascii="Times New Roman" w:hAnsi="Times New Roman"/>
                <w:b/>
                <w:sz w:val="24"/>
                <w:szCs w:val="24"/>
              </w:rPr>
              <w:t>V16*</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2006.-2009. jaunieši</w:t>
            </w:r>
          </w:p>
        </w:tc>
      </w:tr>
      <w:tr>
        <w:trPr/>
        <w:tc>
          <w:tcPr>
            <w:tcW w:w="382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Sievietes*</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2005.-1987.</w:t>
            </w:r>
          </w:p>
        </w:tc>
      </w:tr>
      <w:tr>
        <w:trPr/>
        <w:tc>
          <w:tcPr>
            <w:tcW w:w="3826" w:type="dxa"/>
            <w:tcBorders/>
            <w:shd w:fill="auto" w:val="clear"/>
          </w:tcPr>
          <w:p>
            <w:pPr>
              <w:pStyle w:val="Normal"/>
              <w:spacing w:lineRule="auto" w:line="240" w:before="0" w:after="0"/>
              <w:rPr/>
            </w:pPr>
            <w:r>
              <w:rPr>
                <w:rFonts w:cs="Times New Roman" w:ascii="Times New Roman" w:hAnsi="Times New Roman"/>
                <w:b/>
                <w:sz w:val="24"/>
                <w:szCs w:val="24"/>
              </w:rPr>
              <w:t>V</w:t>
            </w:r>
            <w:r>
              <w:rPr>
                <w:rFonts w:cs="Times New Roman" w:ascii="Times New Roman" w:hAnsi="Times New Roman"/>
                <w:b/>
                <w:sz w:val="24"/>
                <w:szCs w:val="24"/>
              </w:rPr>
              <w:t>ī</w:t>
            </w:r>
            <w:r>
              <w:rPr>
                <w:rFonts w:cs="Times New Roman" w:ascii="Times New Roman" w:hAnsi="Times New Roman"/>
                <w:b/>
                <w:sz w:val="24"/>
                <w:szCs w:val="24"/>
              </w:rPr>
              <w:t>rieši*</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2005.-1987.</w:t>
            </w:r>
          </w:p>
        </w:tc>
      </w:tr>
      <w:tr>
        <w:trPr/>
        <w:tc>
          <w:tcPr>
            <w:tcW w:w="3826" w:type="dxa"/>
            <w:tcBorders/>
            <w:shd w:fill="auto" w:val="clear"/>
          </w:tcPr>
          <w:p>
            <w:pPr>
              <w:pStyle w:val="Normal"/>
              <w:spacing w:lineRule="auto" w:line="240" w:before="0" w:after="0"/>
              <w:rPr/>
            </w:pPr>
            <w:r>
              <w:rPr>
                <w:rFonts w:cs="Times New Roman" w:ascii="Times New Roman" w:hAnsi="Times New Roman"/>
                <w:b/>
                <w:sz w:val="24"/>
                <w:szCs w:val="24"/>
              </w:rPr>
              <w:t>Dāmas *</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1986. un vecākas</w:t>
            </w:r>
          </w:p>
        </w:tc>
      </w:tr>
      <w:tr>
        <w:trPr/>
        <w:tc>
          <w:tcPr>
            <w:tcW w:w="3826" w:type="dxa"/>
            <w:tcBorders/>
            <w:shd w:fill="auto" w:val="clear"/>
          </w:tcPr>
          <w:p>
            <w:pPr>
              <w:pStyle w:val="Normal"/>
              <w:spacing w:lineRule="auto" w:line="240" w:before="0" w:after="0"/>
              <w:rPr/>
            </w:pPr>
            <w:r>
              <w:rPr>
                <w:rFonts w:cs="Times New Roman" w:ascii="Times New Roman" w:hAnsi="Times New Roman"/>
                <w:b/>
                <w:sz w:val="24"/>
                <w:szCs w:val="24"/>
              </w:rPr>
              <w:t>Kungi*</w:t>
            </w:r>
          </w:p>
        </w:tc>
        <w:tc>
          <w:tcPr>
            <w:tcW w:w="496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1986. un vecāki</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t>*Atkarībā no pieteikto dalībnieku skaita, organizatoriem ir tiesības izmainīt vecuma grupu sadalījumu.</w:t>
      </w:r>
    </w:p>
    <w:p>
      <w:pPr>
        <w:pStyle w:val="Normal"/>
        <w:rPr>
          <w:rFonts w:ascii="Times New Roman" w:hAnsi="Times New Roman" w:cs="Times New Roman"/>
          <w:b/>
          <w:b/>
          <w:sz w:val="28"/>
          <w:szCs w:val="24"/>
        </w:rPr>
      </w:pPr>
      <w:r>
        <w:rPr>
          <w:rFonts w:cs="Times New Roman" w:ascii="Times New Roman" w:hAnsi="Times New Roman"/>
          <w:b/>
          <w:sz w:val="28"/>
          <w:szCs w:val="24"/>
        </w:rPr>
        <w:t>Distance un starta kārtība:</w:t>
      </w:r>
    </w:p>
    <w:p>
      <w:pPr>
        <w:pStyle w:val="ListParagraph"/>
        <w:numPr>
          <w:ilvl w:val="0"/>
          <w:numId w:val="4"/>
        </w:numPr>
        <w:jc w:val="both"/>
        <w:rPr>
          <w:rFonts w:ascii="Times New Roman" w:hAnsi="Times New Roman" w:cs="Times New Roman"/>
          <w:b/>
          <w:b/>
          <w:sz w:val="24"/>
          <w:szCs w:val="24"/>
        </w:rPr>
      </w:pPr>
      <w:r>
        <w:rPr>
          <w:rFonts w:cs="Times New Roman" w:ascii="Times New Roman" w:hAnsi="Times New Roman"/>
          <w:b/>
          <w:sz w:val="24"/>
          <w:szCs w:val="24"/>
        </w:rPr>
        <w:t>S8, V8 grupām apļa garums ~1000m, 1 aplis pa kartinga trasi ar kopēju startu.</w:t>
      </w:r>
    </w:p>
    <w:p>
      <w:pPr>
        <w:pStyle w:val="ListParagraph"/>
        <w:numPr>
          <w:ilvl w:val="0"/>
          <w:numId w:val="4"/>
        </w:numPr>
        <w:jc w:val="both"/>
        <w:rPr>
          <w:rFonts w:ascii="Times New Roman" w:hAnsi="Times New Roman" w:cs="Times New Roman"/>
          <w:b/>
          <w:b/>
          <w:sz w:val="24"/>
          <w:szCs w:val="24"/>
        </w:rPr>
      </w:pPr>
      <w:r>
        <w:rPr>
          <w:rFonts w:cs="Times New Roman" w:ascii="Times New Roman" w:hAnsi="Times New Roman"/>
          <w:b/>
          <w:sz w:val="24"/>
          <w:szCs w:val="24"/>
        </w:rPr>
        <w:t>S12, V12 grupām apļa garums ~2600m, 1 aplis pa kartinga trasi + distance ap auto trasi ar kopēju startu.</w:t>
      </w:r>
    </w:p>
    <w:p>
      <w:pPr>
        <w:pStyle w:val="ListParagraph"/>
        <w:numPr>
          <w:ilvl w:val="0"/>
          <w:numId w:val="4"/>
        </w:numPr>
        <w:jc w:val="both"/>
        <w:rPr>
          <w:rFonts w:ascii="Times New Roman" w:hAnsi="Times New Roman" w:cs="Times New Roman"/>
          <w:b/>
          <w:b/>
          <w:sz w:val="24"/>
          <w:szCs w:val="24"/>
        </w:rPr>
      </w:pPr>
      <w:r>
        <w:rPr>
          <w:rFonts w:cs="Times New Roman" w:ascii="Times New Roman" w:hAnsi="Times New Roman"/>
          <w:b/>
          <w:sz w:val="24"/>
          <w:szCs w:val="24"/>
        </w:rPr>
        <w:t>Pārējām grupām  apļa garums ~2600m, 2 apļi pa kartinga trasi + distance ap auto trasi.</w:t>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t>Dalībnieki startē individuāli (pa vienam). Pēc reģistrācijas, katram dalībniekam tiks noteikts savs, konkrēts starta laiks, kurš noteikti būs jāievēro.</w:t>
      </w:r>
    </w:p>
    <w:p>
      <w:pPr>
        <w:pStyle w:val="ListParagraph"/>
        <w:rPr>
          <w:rFonts w:ascii="Times New Roman" w:hAnsi="Times New Roman" w:cs="Times New Roman"/>
          <w:b/>
          <w:b/>
          <w:sz w:val="24"/>
          <w:szCs w:val="24"/>
        </w:rPr>
      </w:pPr>
      <w:r>
        <w:rPr>
          <w:rFonts w:cs="Times New Roman" w:ascii="Times New Roman" w:hAnsi="Times New Roman"/>
          <w:b/>
          <w:sz w:val="24"/>
          <w:szCs w:val="24"/>
        </w:rPr>
      </w:r>
    </w:p>
    <w:p>
      <w:pPr>
        <w:pStyle w:val="ListParagraph"/>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8"/>
          <w:szCs w:val="24"/>
        </w:rPr>
      </w:pPr>
      <w:r>
        <w:rPr>
          <w:rFonts w:cs="Times New Roman" w:ascii="Times New Roman" w:hAnsi="Times New Roman"/>
          <w:b/>
          <w:sz w:val="28"/>
          <w:szCs w:val="24"/>
        </w:rPr>
        <w:t>Reģistrācija:</w:t>
      </w:r>
    </w:p>
    <w:p>
      <w:pPr>
        <w:pStyle w:val="ListParagraph"/>
        <w:numPr>
          <w:ilvl w:val="0"/>
          <w:numId w:val="5"/>
        </w:numPr>
        <w:jc w:val="both"/>
        <w:rPr>
          <w:rFonts w:ascii="Times New Roman" w:hAnsi="Times New Roman" w:cs="Times New Roman"/>
          <w:b/>
          <w:b/>
          <w:sz w:val="24"/>
          <w:szCs w:val="24"/>
        </w:rPr>
      </w:pPr>
      <w:r>
        <w:rPr>
          <w:rFonts w:cs="Times New Roman" w:ascii="Times New Roman" w:hAnsi="Times New Roman"/>
          <w:b/>
          <w:sz w:val="24"/>
          <w:szCs w:val="24"/>
        </w:rPr>
        <w:t>Reģistrācija notiek sacensību vietā pirms sacensību sākuma (sīkāk skat. Sacensību programma).</w:t>
      </w:r>
    </w:p>
    <w:p>
      <w:pPr>
        <w:pStyle w:val="Normal"/>
        <w:rPr>
          <w:rFonts w:ascii="Times New Roman" w:hAnsi="Times New Roman" w:cs="Times New Roman"/>
          <w:b/>
          <w:b/>
          <w:sz w:val="28"/>
          <w:szCs w:val="24"/>
        </w:rPr>
      </w:pPr>
      <w:r>
        <w:rPr>
          <w:rFonts w:cs="Times New Roman" w:ascii="Times New Roman" w:hAnsi="Times New Roman"/>
          <w:b/>
          <w:sz w:val="28"/>
          <w:szCs w:val="24"/>
        </w:rPr>
        <w:t>Dalības maksas:</w:t>
      </w:r>
    </w:p>
    <w:p>
      <w:pPr>
        <w:pStyle w:val="ListParagraph"/>
        <w:numPr>
          <w:ilvl w:val="0"/>
          <w:numId w:val="5"/>
        </w:numPr>
        <w:jc w:val="both"/>
        <w:rPr>
          <w:rFonts w:ascii="Times New Roman" w:hAnsi="Times New Roman" w:cs="Times New Roman"/>
          <w:b/>
          <w:b/>
          <w:sz w:val="24"/>
          <w:szCs w:val="24"/>
        </w:rPr>
      </w:pPr>
      <w:r>
        <w:rPr>
          <w:rFonts w:cs="Times New Roman" w:ascii="Times New Roman" w:hAnsi="Times New Roman"/>
          <w:b/>
          <w:sz w:val="24"/>
          <w:szCs w:val="24"/>
        </w:rPr>
        <w:t>Bērniem un jauniešiem (sākot ar 2006.dz.g un jaunākiem) – bez maksas.</w:t>
      </w:r>
    </w:p>
    <w:p>
      <w:pPr>
        <w:pStyle w:val="ListParagraph"/>
        <w:numPr>
          <w:ilvl w:val="0"/>
          <w:numId w:val="5"/>
        </w:numPr>
        <w:jc w:val="both"/>
        <w:rPr>
          <w:rFonts w:ascii="Times New Roman" w:hAnsi="Times New Roman" w:cs="Times New Roman"/>
          <w:b/>
          <w:b/>
          <w:sz w:val="24"/>
          <w:szCs w:val="24"/>
        </w:rPr>
      </w:pPr>
      <w:r>
        <w:rPr>
          <w:rFonts w:cs="Times New Roman" w:ascii="Times New Roman" w:hAnsi="Times New Roman"/>
          <w:b/>
          <w:sz w:val="24"/>
          <w:szCs w:val="24"/>
        </w:rPr>
        <w:t>2005.dz g. un vecākiem – 3.00 EUR.</w:t>
      </w:r>
    </w:p>
    <w:p>
      <w:pPr>
        <w:pStyle w:val="ListParagraph"/>
        <w:numPr>
          <w:ilvl w:val="0"/>
          <w:numId w:val="5"/>
        </w:numPr>
        <w:jc w:val="both"/>
        <w:rPr>
          <w:rFonts w:ascii="Times New Roman" w:hAnsi="Times New Roman" w:cs="Times New Roman"/>
          <w:b/>
          <w:b/>
          <w:sz w:val="24"/>
          <w:szCs w:val="24"/>
        </w:rPr>
      </w:pPr>
      <w:r>
        <w:rPr>
          <w:rFonts w:cs="Times New Roman" w:ascii="Times New Roman" w:hAnsi="Times New Roman"/>
          <w:b/>
          <w:sz w:val="24"/>
          <w:szCs w:val="24"/>
        </w:rPr>
        <w:t>Dalībnieku dalības maksa paredzēta, lai daļēji segtu sacensību organizēšānas izmaksas.</w:t>
      </w:r>
    </w:p>
    <w:p>
      <w:pPr>
        <w:pStyle w:val="Normal"/>
        <w:rPr>
          <w:rFonts w:ascii="Times New Roman" w:hAnsi="Times New Roman" w:cs="Times New Roman"/>
          <w:b/>
          <w:b/>
          <w:sz w:val="28"/>
          <w:szCs w:val="24"/>
        </w:rPr>
      </w:pPr>
      <w:r>
        <w:rPr>
          <w:rFonts w:cs="Times New Roman" w:ascii="Times New Roman" w:hAnsi="Times New Roman"/>
          <w:b/>
          <w:sz w:val="28"/>
          <w:szCs w:val="24"/>
        </w:rPr>
        <w:t>Sacensību programma:</w:t>
      </w:r>
    </w:p>
    <w:tbl>
      <w:tblPr>
        <w:tblStyle w:val="TableGrid"/>
        <w:tblW w:w="9575" w:type="dxa"/>
        <w:jc w:val="left"/>
        <w:tblInd w:w="0" w:type="dxa"/>
        <w:tblCellMar>
          <w:top w:w="0" w:type="dxa"/>
          <w:left w:w="108" w:type="dxa"/>
          <w:bottom w:w="0" w:type="dxa"/>
          <w:right w:w="108" w:type="dxa"/>
        </w:tblCellMar>
        <w:tblLook w:val="04a0"/>
      </w:tblPr>
      <w:tblGrid>
        <w:gridCol w:w="3191"/>
        <w:gridCol w:w="3190"/>
        <w:gridCol w:w="3194"/>
      </w:tblGrid>
      <w:tr>
        <w:trPr>
          <w:trHeight w:val="270" w:hRule="atLeast"/>
        </w:trPr>
        <w:tc>
          <w:tcPr>
            <w:tcW w:w="3191" w:type="dxa"/>
            <w:tcBorders>
              <w:bottom w:val="single" w:sz="12"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Laiks</w:t>
            </w:r>
          </w:p>
        </w:tc>
        <w:tc>
          <w:tcPr>
            <w:tcW w:w="3190" w:type="dxa"/>
            <w:tcBorders>
              <w:bottom w:val="single" w:sz="12"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Notikums</w:t>
            </w:r>
          </w:p>
        </w:tc>
        <w:tc>
          <w:tcPr>
            <w:tcW w:w="3194" w:type="dxa"/>
            <w:tcBorders>
              <w:bottom w:val="single" w:sz="12"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Distance</w:t>
            </w:r>
          </w:p>
        </w:tc>
      </w:tr>
      <w:tr>
        <w:trPr>
          <w:trHeight w:val="571" w:hRule="atLeast"/>
        </w:trPr>
        <w:tc>
          <w:tcPr>
            <w:tcW w:w="3191" w:type="dxa"/>
            <w:tcBorders>
              <w:top w:val="single" w:sz="12" w:space="0" w:color="000000"/>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9:00-10:15</w:t>
            </w:r>
          </w:p>
        </w:tc>
        <w:tc>
          <w:tcPr>
            <w:tcW w:w="3190" w:type="dxa"/>
            <w:tcBorders>
              <w:top w:val="single" w:sz="12"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Reģistrācija S8, V8, S12, V12 grupām</w:t>
            </w:r>
          </w:p>
        </w:tc>
        <w:tc>
          <w:tcPr>
            <w:tcW w:w="3194" w:type="dxa"/>
            <w:tcBorders>
              <w:top w:val="single" w:sz="12"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3191" w:type="dxa"/>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9:00-11:15</w:t>
            </w:r>
          </w:p>
        </w:tc>
        <w:tc>
          <w:tcPr>
            <w:tcW w:w="3190"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Reģistrācija pārējām grupām</w:t>
            </w:r>
          </w:p>
        </w:tc>
        <w:tc>
          <w:tcPr>
            <w:tcW w:w="3194"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562" w:hRule="atLeast"/>
        </w:trPr>
        <w:tc>
          <w:tcPr>
            <w:tcW w:w="3191" w:type="dxa"/>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10:30 </w:t>
            </w:r>
          </w:p>
        </w:tc>
        <w:tc>
          <w:tcPr>
            <w:tcW w:w="3190"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S8 grupai</w:t>
            </w:r>
          </w:p>
        </w:tc>
        <w:tc>
          <w:tcPr>
            <w:tcW w:w="3194"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~1000m</w:t>
            </w:r>
          </w:p>
        </w:tc>
      </w:tr>
      <w:tr>
        <w:trPr>
          <w:trHeight w:val="569" w:hRule="atLeast"/>
        </w:trPr>
        <w:tc>
          <w:tcPr>
            <w:tcW w:w="3191" w:type="dxa"/>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10:45</w:t>
            </w:r>
          </w:p>
        </w:tc>
        <w:tc>
          <w:tcPr>
            <w:tcW w:w="3190"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V8 grupai</w:t>
            </w:r>
          </w:p>
        </w:tc>
        <w:tc>
          <w:tcPr>
            <w:tcW w:w="3194"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~1000m</w:t>
            </w:r>
          </w:p>
        </w:tc>
      </w:tr>
      <w:tr>
        <w:trPr>
          <w:trHeight w:val="561" w:hRule="atLeast"/>
        </w:trPr>
        <w:tc>
          <w:tcPr>
            <w:tcW w:w="3191" w:type="dxa"/>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11:00</w:t>
            </w:r>
          </w:p>
        </w:tc>
        <w:tc>
          <w:tcPr>
            <w:tcW w:w="3190"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S12 grupai</w:t>
            </w:r>
          </w:p>
        </w:tc>
        <w:tc>
          <w:tcPr>
            <w:tcW w:w="3194"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~2600m</w:t>
            </w:r>
          </w:p>
        </w:tc>
      </w:tr>
      <w:tr>
        <w:trPr>
          <w:trHeight w:val="552" w:hRule="atLeast"/>
        </w:trPr>
        <w:tc>
          <w:tcPr>
            <w:tcW w:w="3191" w:type="dxa"/>
            <w:tcBorders>
              <w:bottom w:val="single" w:sz="8" w:space="0" w:color="000000"/>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11:20</w:t>
            </w:r>
          </w:p>
        </w:tc>
        <w:tc>
          <w:tcPr>
            <w:tcW w:w="3190" w:type="dxa"/>
            <w:tcBorders>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V12 grupai</w:t>
            </w:r>
          </w:p>
        </w:tc>
        <w:tc>
          <w:tcPr>
            <w:tcW w:w="3194" w:type="dxa"/>
            <w:tcBorders>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~2600m</w:t>
            </w:r>
          </w:p>
        </w:tc>
      </w:tr>
      <w:tr>
        <w:trPr>
          <w:trHeight w:val="548" w:hRule="atLeast"/>
        </w:trPr>
        <w:tc>
          <w:tcPr>
            <w:tcW w:w="3191" w:type="dxa"/>
            <w:tcBorders>
              <w:top w:val="single" w:sz="8" w:space="0" w:color="000000"/>
              <w:bottom w:val="single" w:sz="8" w:space="0" w:color="000000"/>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11:40</w:t>
            </w:r>
          </w:p>
        </w:tc>
        <w:tc>
          <w:tcPr>
            <w:tcW w:w="3190" w:type="dxa"/>
            <w:tcBorders>
              <w:top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S16, Sievietes, Dāmas grupām</w:t>
            </w:r>
          </w:p>
        </w:tc>
        <w:tc>
          <w:tcPr>
            <w:tcW w:w="3194" w:type="dxa"/>
            <w:tcBorders>
              <w:top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~5200m</w:t>
            </w:r>
          </w:p>
        </w:tc>
      </w:tr>
      <w:tr>
        <w:trPr>
          <w:trHeight w:val="150" w:hRule="atLeast"/>
        </w:trPr>
        <w:tc>
          <w:tcPr>
            <w:tcW w:w="3191" w:type="dxa"/>
            <w:tcBorders>
              <w:top w:val="single" w:sz="8" w:space="0" w:color="000000"/>
              <w:bottom w:val="single" w:sz="8" w:space="0" w:color="000000"/>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~12:30</w:t>
            </w:r>
          </w:p>
        </w:tc>
        <w:tc>
          <w:tcPr>
            <w:tcW w:w="3190" w:type="dxa"/>
            <w:tcBorders>
              <w:top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Starts V16, Vīrieši, Kungi grupām</w:t>
            </w:r>
          </w:p>
        </w:tc>
        <w:tc>
          <w:tcPr>
            <w:tcW w:w="3194" w:type="dxa"/>
            <w:tcBorders>
              <w:top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~5200m</w:t>
            </w:r>
          </w:p>
        </w:tc>
      </w:tr>
      <w:tr>
        <w:trPr>
          <w:trHeight w:val="522" w:hRule="atLeast"/>
        </w:trPr>
        <w:tc>
          <w:tcPr>
            <w:tcW w:w="3191" w:type="dxa"/>
            <w:tcBorders>
              <w:top w:val="single" w:sz="8" w:space="0" w:color="000000"/>
            </w:tcBorders>
            <w:shd w:fill="auto" w:val="cle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~14:00</w:t>
            </w:r>
          </w:p>
        </w:tc>
        <w:tc>
          <w:tcPr>
            <w:tcW w:w="3190" w:type="dxa"/>
            <w:tcBorders>
              <w:top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Apbalvošana</w:t>
            </w:r>
          </w:p>
        </w:tc>
        <w:tc>
          <w:tcPr>
            <w:tcW w:w="3194" w:type="dxa"/>
            <w:tcBorders>
              <w:top w:val="single" w:sz="8" w:space="0" w:color="000000"/>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color w:val="FF0000"/>
          <w:sz w:val="24"/>
          <w:szCs w:val="24"/>
        </w:rPr>
        <w:t>*Sacensību dienā, pēc pieteikšanās, individuāli startējošajiem dalībniekiem (sākot no 11:45) katram tiks noteikts savs, konkrēts starta laiks, KURŠ NOTEIKTI BŪS JĀIEVĒRO!!!</w:t>
      </w:r>
    </w:p>
    <w:p>
      <w:pPr>
        <w:pStyle w:val="ListParagraph"/>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8"/>
          <w:szCs w:val="24"/>
        </w:rPr>
      </w:pPr>
      <w:r>
        <w:rPr>
          <w:rFonts w:cs="Times New Roman" w:ascii="Times New Roman" w:hAnsi="Times New Roman"/>
          <w:b/>
          <w:sz w:val="28"/>
          <w:szCs w:val="24"/>
        </w:rPr>
        <w:t>Vērtēšana un apbalvošana:</w:t>
      </w:r>
    </w:p>
    <w:p>
      <w:pPr>
        <w:pStyle w:val="ListParagraph"/>
        <w:numPr>
          <w:ilvl w:val="0"/>
          <w:numId w:val="3"/>
        </w:numPr>
        <w:jc w:val="both"/>
        <w:rPr>
          <w:rFonts w:ascii="Times New Roman" w:hAnsi="Times New Roman" w:cs="Times New Roman"/>
          <w:b/>
          <w:b/>
          <w:sz w:val="24"/>
          <w:szCs w:val="24"/>
        </w:rPr>
      </w:pPr>
      <w:r>
        <w:rPr>
          <w:rFonts w:cs="Times New Roman" w:ascii="Times New Roman" w:hAnsi="Times New Roman"/>
          <w:b/>
          <w:sz w:val="24"/>
          <w:szCs w:val="24"/>
        </w:rPr>
        <w:t>Uzvar dalībnieks ar visātrāk uzrādīto laiku.</w:t>
      </w:r>
    </w:p>
    <w:p>
      <w:pPr>
        <w:pStyle w:val="ListParagraph"/>
        <w:numPr>
          <w:ilvl w:val="0"/>
          <w:numId w:val="3"/>
        </w:numPr>
        <w:jc w:val="both"/>
        <w:rPr>
          <w:rFonts w:ascii="Times New Roman" w:hAnsi="Times New Roman" w:cs="Times New Roman"/>
          <w:b/>
          <w:b/>
          <w:sz w:val="24"/>
          <w:szCs w:val="24"/>
        </w:rPr>
      </w:pPr>
      <w:r>
        <w:rPr>
          <w:rFonts w:cs="Times New Roman" w:ascii="Times New Roman" w:hAnsi="Times New Roman"/>
          <w:b/>
          <w:sz w:val="24"/>
          <w:szCs w:val="24"/>
        </w:rPr>
        <w:t>Katras vecuma grupas 1.-3. Vietas ieguvēji tiek apbalvoti ar medaļām. Jaunāko grupu dalībnieki (sākot no 4.vietas) tiks apbalvoti ar medaļām par dalību sacensībās.</w:t>
      </w:r>
    </w:p>
    <w:p>
      <w:pPr>
        <w:pStyle w:val="ListParagraph"/>
        <w:numPr>
          <w:ilvl w:val="0"/>
          <w:numId w:val="3"/>
        </w:numPr>
        <w:jc w:val="both"/>
        <w:rPr>
          <w:rFonts w:ascii="Times New Roman" w:hAnsi="Times New Roman" w:cs="Times New Roman"/>
          <w:b/>
          <w:b/>
          <w:sz w:val="24"/>
          <w:szCs w:val="24"/>
        </w:rPr>
      </w:pPr>
      <w:r>
        <w:rPr>
          <w:rFonts w:cs="Times New Roman" w:ascii="Times New Roman" w:hAnsi="Times New Roman"/>
          <w:b/>
          <w:sz w:val="24"/>
          <w:szCs w:val="24"/>
        </w:rPr>
        <w:t>Distances „ĀTRĀKAIS LAIKS” uzrādītāji (sieviete un vīrietis), tiks apbalvoti ar kausiem.</w:t>
      </w:r>
    </w:p>
    <w:p>
      <w:pPr>
        <w:pStyle w:val="Normal"/>
        <w:rPr>
          <w:rFonts w:ascii="Times New Roman" w:hAnsi="Times New Roman" w:cs="Times New Roman"/>
          <w:b/>
          <w:b/>
          <w:sz w:val="28"/>
          <w:szCs w:val="24"/>
        </w:rPr>
      </w:pPr>
      <w:r>
        <w:rPr>
          <w:rFonts w:cs="Times New Roman" w:ascii="Times New Roman" w:hAnsi="Times New Roman"/>
          <w:b/>
          <w:sz w:val="28"/>
          <w:szCs w:val="24"/>
        </w:rPr>
        <w:t>Cita informācija:</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Ikviens dalībnieks piedalās, apzinoties savu risku.</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Dalībniekiem aizsargķiveres lietošana ir obligāta.</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Startējot braucējs apstiprina, ka ir iepazinies ar nolikumu, ka tā fiziskās spējas pieļauj dalību, un ka tas apzinās kādi riski to apdraud.</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Nelaimes gadījumā, zaudējumus sedz pats dalībnieks.</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Aizliegts iesildīties trasē sacensību laikā.</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Aizliegts izmest atkritumus uz sacensību trases. Jebkurš dalībnieks, kurš izmet atkritumus, var tikt diskvalificēts.</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Visus jautājumus, kas nav noteikti nolikumā, izlemj tiesneši.</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Organizatoriem ir tiesības izdarīt izmaiņas un papildinājumus sacensību nolikumā.</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Dalībnieks un sacensību apmeklētājs tiek informēts, ka pasākuma laikā var tikt veikta filmēšana un fotografēšana no pasākuma rīkotāja, pasākuma tiesnešu un citu tam pilnvaroto personu puses, kā arī sacensību rezultātu publicēšana. Piesakoties pasākumā kā dalībnieks, vai apmeklējot pasākumu klātienē, apmeklētājs piekrīt, ka var titk fotografēts un filmēts, ka viņa attēls var tikt izmantos filmās, fotogrāfijās, audiovizuālajos ierakstos, ka viņa sacensību rezultāti var tikt publicēti sacensību vietā un pasākuma rīkotāja vai citu tam pilnvaroto trešo pušu komunikāciju rīkos.</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Telofona numurs informācijai: +371 26496956 (Agnis)</w:t>
      </w:r>
    </w:p>
    <w:p>
      <w:pPr>
        <w:pStyle w:val="ListParagraph"/>
        <w:numPr>
          <w:ilvl w:val="0"/>
          <w:numId w:val="6"/>
        </w:numPr>
        <w:jc w:val="both"/>
        <w:rPr>
          <w:rFonts w:ascii="Times New Roman" w:hAnsi="Times New Roman" w:cs="Times New Roman"/>
          <w:b/>
          <w:b/>
          <w:sz w:val="24"/>
          <w:szCs w:val="24"/>
        </w:rPr>
      </w:pPr>
      <w:r>
        <w:rPr>
          <w:rFonts w:cs="Times New Roman" w:ascii="Times New Roman" w:hAnsi="Times New Roman"/>
          <w:b/>
          <w:sz w:val="24"/>
          <w:szCs w:val="24"/>
        </w:rPr>
        <w:t>Sacensības atbalsta:</w:t>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ListParagraph"/>
        <w:jc w:val="both"/>
        <w:rPr>
          <w:rFonts w:ascii="Times New Roman" w:hAnsi="Times New Roman" w:cs="Times New Roman"/>
          <w:b/>
          <w:b/>
          <w:sz w:val="24"/>
          <w:szCs w:val="24"/>
        </w:rPr>
      </w:pPr>
      <w:r>
        <w:rPr/>
        <w:drawing>
          <wp:inline distT="0" distB="0" distL="0" distR="0">
            <wp:extent cx="3004185" cy="2284095"/>
            <wp:effectExtent l="0" t="0" r="0" b="0"/>
            <wp:docPr id="2" name="Picture 3" descr="Kikuti99-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Kikuti99-Logo_page-0001.jpg"/>
                    <pic:cNvPicPr>
                      <a:picLocks noChangeAspect="1" noChangeArrowheads="1"/>
                    </pic:cNvPicPr>
                  </pic:nvPicPr>
                  <pic:blipFill>
                    <a:blip r:embed="rId3"/>
                    <a:srcRect l="15660" t="35530" r="39930" b="40567"/>
                    <a:stretch>
                      <a:fillRect/>
                    </a:stretch>
                  </pic:blipFill>
                  <pic:spPr bwMode="auto">
                    <a:xfrm>
                      <a:off x="0" y="0"/>
                      <a:ext cx="3004185" cy="2284095"/>
                    </a:xfrm>
                    <a:prstGeom prst="rect">
                      <a:avLst/>
                    </a:prstGeom>
                  </pic:spPr>
                </pic:pic>
              </a:graphicData>
            </a:graphic>
          </wp:inline>
        </w:drawing>
      </w:r>
      <w:r>
        <w:rPr/>
        <w:drawing>
          <wp:inline distT="0" distB="0" distL="0" distR="0">
            <wp:extent cx="2133600" cy="1965325"/>
            <wp:effectExtent l="0" t="0" r="0" b="0"/>
            <wp:docPr id="3" name="Picture 6" descr="SKOLAs_logo_krasains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SKOLAs_logo_krasains_2021.jpg"/>
                    <pic:cNvPicPr>
                      <a:picLocks noChangeAspect="1" noChangeArrowheads="1"/>
                    </pic:cNvPicPr>
                  </pic:nvPicPr>
                  <pic:blipFill>
                    <a:blip r:embed="rId4"/>
                    <a:srcRect l="4807" t="9092" r="60576" b="12266"/>
                    <a:stretch>
                      <a:fillRect/>
                    </a:stretch>
                  </pic:blipFill>
                  <pic:spPr bwMode="auto">
                    <a:xfrm>
                      <a:off x="0" y="0"/>
                      <a:ext cx="2133600" cy="1965325"/>
                    </a:xfrm>
                    <a:prstGeom prst="rect">
                      <a:avLst/>
                    </a:prstGeom>
                  </pic:spPr>
                </pic:pic>
              </a:graphicData>
            </a:graphic>
          </wp:inline>
        </w:drawing>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t xml:space="preserve">           </w:t>
      </w:r>
      <w:r>
        <w:rPr/>
        <w:drawing>
          <wp:inline distT="0" distB="0" distL="0" distR="0">
            <wp:extent cx="1685925" cy="1687830"/>
            <wp:effectExtent l="0" t="0" r="0" b="0"/>
            <wp:docPr id="4" name="Picture 1" descr="Vizualis-g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Vizualis-gerbonis.png"/>
                    <pic:cNvPicPr>
                      <a:picLocks noChangeAspect="1" noChangeArrowheads="1"/>
                    </pic:cNvPicPr>
                  </pic:nvPicPr>
                  <pic:blipFill>
                    <a:blip r:embed="rId5"/>
                    <a:srcRect l="22769" t="69792" r="60550" b="10304"/>
                    <a:stretch>
                      <a:fillRect/>
                    </a:stretch>
                  </pic:blipFill>
                  <pic:spPr bwMode="auto">
                    <a:xfrm>
                      <a:off x="0" y="0"/>
                      <a:ext cx="1685925" cy="1687830"/>
                    </a:xfrm>
                    <a:prstGeom prst="rect">
                      <a:avLst/>
                    </a:prstGeom>
                  </pic:spPr>
                </pic:pic>
              </a:graphicData>
            </a:graphic>
          </wp:inline>
        </w:drawing>
      </w:r>
      <w:r>
        <w:rPr>
          <w:rFonts w:cs="Times New Roman" w:ascii="Times New Roman" w:hAnsi="Times New Roman"/>
          <w:b/>
          <w:sz w:val="24"/>
          <w:szCs w:val="24"/>
        </w:rPr>
        <w:t xml:space="preserve"> </w:t>
      </w:r>
      <w:r>
        <w:rPr/>
        <w:drawing>
          <wp:inline distT="0" distB="0" distL="0" distR="0">
            <wp:extent cx="2857500" cy="1350010"/>
            <wp:effectExtent l="0" t="0" r="0" b="0"/>
            <wp:docPr id="5" name="Image1" descr="AL mezs LOGO-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AL mezs LOGO-2_page-0001.jpg"/>
                    <pic:cNvPicPr>
                      <a:picLocks noChangeAspect="1" noChangeArrowheads="1"/>
                    </pic:cNvPicPr>
                  </pic:nvPicPr>
                  <pic:blipFill>
                    <a:blip r:embed="rId6"/>
                    <a:srcRect l="7336" t="17051" r="11768" b="29140"/>
                    <a:stretch>
                      <a:fillRect/>
                    </a:stretch>
                  </pic:blipFill>
                  <pic:spPr bwMode="auto">
                    <a:xfrm>
                      <a:off x="0" y="0"/>
                      <a:ext cx="2857500" cy="1350010"/>
                    </a:xfrm>
                    <a:prstGeom prst="rect">
                      <a:avLst/>
                    </a:prstGeom>
                  </pic:spPr>
                </pic:pic>
              </a:graphicData>
            </a:graphic>
          </wp:inline>
        </w:drawing>
      </w:r>
      <w:r>
        <w:rPr/>
        <w:drawing>
          <wp:inline distT="0" distB="0" distL="0" distR="0">
            <wp:extent cx="2501265" cy="1494155"/>
            <wp:effectExtent l="0" t="0" r="0" b="0"/>
            <wp:docPr id="6" name="Picture 4" descr="MEZVALDE_AD_curve_rgb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MEZVALDE_AD_curve_rgb_page-0001.jpg"/>
                    <pic:cNvPicPr>
                      <a:picLocks noChangeAspect="1" noChangeArrowheads="1"/>
                    </pic:cNvPicPr>
                  </pic:nvPicPr>
                  <pic:blipFill>
                    <a:blip r:embed="rId7"/>
                    <a:srcRect l="14054" t="20494" r="14219" b="19053"/>
                    <a:stretch>
                      <a:fillRect/>
                    </a:stretch>
                  </pic:blipFill>
                  <pic:spPr bwMode="auto">
                    <a:xfrm>
                      <a:off x="0" y="0"/>
                      <a:ext cx="2501265" cy="1494155"/>
                    </a:xfrm>
                    <a:prstGeom prst="rect">
                      <a:avLst/>
                    </a:prstGeom>
                  </pic:spPr>
                </pic:pic>
              </a:graphicData>
            </a:graphic>
          </wp:inline>
        </w:drawing>
      </w:r>
      <w:r>
        <w:rPr/>
        <w:drawing>
          <wp:inline distT="0" distB="0" distL="0" distR="0">
            <wp:extent cx="2883535" cy="834390"/>
            <wp:effectExtent l="0" t="0" r="0" b="0"/>
            <wp:docPr id="7" name="Picture 2" descr="DAKO 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AKO logo_page-0001.jpg"/>
                    <pic:cNvPicPr>
                      <a:picLocks noChangeAspect="1" noChangeArrowheads="1"/>
                    </pic:cNvPicPr>
                  </pic:nvPicPr>
                  <pic:blipFill>
                    <a:blip r:embed="rId8"/>
                    <a:srcRect l="4866" t="40050" r="5569" b="41607"/>
                    <a:stretch>
                      <a:fillRect/>
                    </a:stretch>
                  </pic:blipFill>
                  <pic:spPr bwMode="auto">
                    <a:xfrm>
                      <a:off x="0" y="0"/>
                      <a:ext cx="2883535" cy="834390"/>
                    </a:xfrm>
                    <a:prstGeom prst="rect">
                      <a:avLst/>
                    </a:prstGeom>
                  </pic:spPr>
                </pic:pic>
              </a:graphicData>
            </a:graphic>
          </wp:inline>
        </w:drawing>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center"/>
        <w:rPr>
          <w:rFonts w:ascii="Times New Roman" w:hAnsi="Times New Roman" w:cs="Times New Roman"/>
          <w:b/>
          <w:b/>
          <w:sz w:val="24"/>
          <w:szCs w:val="24"/>
        </w:rPr>
      </w:pPr>
      <w:r>
        <w:rPr/>
        <w:drawing>
          <wp:inline distT="0" distB="0" distL="0" distR="0">
            <wp:extent cx="2486025" cy="788035"/>
            <wp:effectExtent l="0" t="0" r="0" b="0"/>
            <wp:docPr id="8" name="Picture 5" descr="VAIDENS_curve_cmyk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VAIDENS_curve_cmyk_page-0001.jpg"/>
                    <pic:cNvPicPr>
                      <a:picLocks noChangeAspect="1" noChangeArrowheads="1"/>
                    </pic:cNvPicPr>
                  </pic:nvPicPr>
                  <pic:blipFill>
                    <a:blip r:embed="rId9"/>
                    <a:srcRect l="21015" t="38118" r="21627" b="36247"/>
                    <a:stretch>
                      <a:fillRect/>
                    </a:stretch>
                  </pic:blipFill>
                  <pic:spPr bwMode="auto">
                    <a:xfrm>
                      <a:off x="0" y="0"/>
                      <a:ext cx="2486025" cy="788035"/>
                    </a:xfrm>
                    <a:prstGeom prst="rect">
                      <a:avLst/>
                    </a:prstGeom>
                  </pic:spPr>
                </pic:pic>
              </a:graphicData>
            </a:graphic>
          </wp:inline>
        </w:drawing>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before="0" w:after="200"/>
        <w:contextualSpacing/>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76a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c5ce9"/>
    <w:rPr>
      <w:rFonts w:ascii="Tahoma" w:hAnsi="Tahoma" w:cs="Tahoma"/>
      <w:sz w:val="16"/>
      <w:szCs w:val="16"/>
      <w:lang w:val="lv-LV"/>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cs="Symbol"/>
      <w:b/>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b/>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b/>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b/>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b/>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b/>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65162"/>
    <w:pPr>
      <w:spacing w:before="0" w:after="200"/>
      <w:ind w:left="720" w:hanging="0"/>
      <w:contextualSpacing/>
    </w:pPr>
    <w:rPr/>
  </w:style>
  <w:style w:type="paragraph" w:styleId="BalloonText">
    <w:name w:val="Balloon Text"/>
    <w:basedOn w:val="Normal"/>
    <w:link w:val="BalloonTextChar"/>
    <w:uiPriority w:val="99"/>
    <w:semiHidden/>
    <w:unhideWhenUsed/>
    <w:qFormat/>
    <w:rsid w:val="006c5ce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6516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Neat_Office/6.2.8.2$Windows_x86 LibreOffice_project/</Application>
  <Pages>4</Pages>
  <Words>527</Words>
  <Characters>3335</Characters>
  <CharactersWithSpaces>3767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2022-11-02T12:59:00Z</dcterms:created>
  <dc:creator>Kate</dc:creator>
  <dc:description/>
  <dc:language>lv-LV</dc:language>
  <cp:lastModifiedBy/>
  <dcterms:modified xsi:type="dcterms:W3CDTF">2022-11-03T08:23:31Z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